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B3" w:rsidRPr="00F864B3" w:rsidRDefault="00F864B3" w:rsidP="00F864B3">
      <w:pPr>
        <w:spacing w:line="360" w:lineRule="auto"/>
        <w:jc w:val="center"/>
        <w:rPr>
          <w:b/>
          <w:color w:val="FF0000"/>
        </w:rPr>
      </w:pPr>
      <w:r w:rsidRPr="00F864B3">
        <w:rPr>
          <w:b/>
          <w:color w:val="FF0000"/>
        </w:rPr>
        <w:t xml:space="preserve">Für </w:t>
      </w:r>
      <w:r w:rsidR="00B9137D">
        <w:rPr>
          <w:b/>
          <w:color w:val="FF0000"/>
        </w:rPr>
        <w:t xml:space="preserve">Betreuer von </w:t>
      </w:r>
      <w:r w:rsidRPr="00F864B3">
        <w:rPr>
          <w:b/>
          <w:color w:val="FF0000"/>
        </w:rPr>
        <w:t>LB in derzeit stationären Wohnformen</w:t>
      </w:r>
    </w:p>
    <w:p w:rsidR="00D50FFE" w:rsidRPr="002614BF" w:rsidRDefault="002614BF" w:rsidP="00730A04">
      <w:pPr>
        <w:spacing w:line="360" w:lineRule="auto"/>
        <w:rPr>
          <w:b/>
        </w:rPr>
      </w:pPr>
      <w:r w:rsidRPr="002614BF">
        <w:rPr>
          <w:b/>
        </w:rPr>
        <w:t>Bundesteilhabegesetz (BTHG)</w:t>
      </w:r>
    </w:p>
    <w:p w:rsidR="002614BF" w:rsidRDefault="002614BF" w:rsidP="00730A04">
      <w:pPr>
        <w:spacing w:line="360" w:lineRule="auto"/>
        <w:rPr>
          <w:b/>
        </w:rPr>
      </w:pPr>
      <w:r w:rsidRPr="002614BF">
        <w:rPr>
          <w:b/>
        </w:rPr>
        <w:t>Information zu den Leistungen ab 01.01.2020</w:t>
      </w:r>
    </w:p>
    <w:p w:rsidR="002614BF" w:rsidRPr="005A45BA" w:rsidRDefault="002614BF" w:rsidP="00882EB7">
      <w:pPr>
        <w:rPr>
          <w:b/>
          <w:sz w:val="16"/>
          <w:szCs w:val="16"/>
        </w:rPr>
      </w:pPr>
    </w:p>
    <w:p w:rsidR="002614BF" w:rsidRDefault="002614BF" w:rsidP="00882EB7">
      <w:r>
        <w:t>Sehr geehrte Damen und Herren,</w:t>
      </w:r>
    </w:p>
    <w:p w:rsidR="002614BF" w:rsidRPr="00444245" w:rsidRDefault="002614BF" w:rsidP="00882EB7">
      <w:pPr>
        <w:rPr>
          <w:sz w:val="16"/>
          <w:szCs w:val="16"/>
        </w:rPr>
      </w:pPr>
    </w:p>
    <w:p w:rsidR="00550834" w:rsidRDefault="00B9137D" w:rsidP="005D6D1F">
      <w:pPr>
        <w:spacing w:line="360" w:lineRule="auto"/>
        <w:jc w:val="left"/>
      </w:pPr>
      <w:r>
        <w:t>Ihre Betreute bzw. Ihr Betreuter</w:t>
      </w:r>
      <w:r w:rsidR="002614BF">
        <w:t xml:space="preserve"> erh</w:t>
      </w:r>
      <w:r>
        <w:t>ält</w:t>
      </w:r>
      <w:r w:rsidR="002614BF">
        <w:t xml:space="preserve"> derzeit </w:t>
      </w:r>
      <w:r w:rsidR="00DA36C6">
        <w:t xml:space="preserve">vom überörtlichen Träger der Sozialhilfe, dem Land Sachsen-Anhalt, </w:t>
      </w:r>
      <w:r w:rsidR="0037162C">
        <w:t xml:space="preserve">Leistungen in einer stationären Einrichtung der </w:t>
      </w:r>
      <w:r w:rsidR="002614BF">
        <w:t>Eingliederungshilfe</w:t>
      </w:r>
      <w:r w:rsidR="00C00425">
        <w:t xml:space="preserve"> sowie Leistungen </w:t>
      </w:r>
      <w:r w:rsidR="00B87F2F">
        <w:t xml:space="preserve">zur Sicherung </w:t>
      </w:r>
      <w:r>
        <w:t>d</w:t>
      </w:r>
      <w:r w:rsidR="00B87F2F">
        <w:t>es Lebensunterhaltes</w:t>
      </w:r>
      <w:r w:rsidR="002614BF">
        <w:t xml:space="preserve">. </w:t>
      </w:r>
    </w:p>
    <w:p w:rsidR="002614BF" w:rsidRPr="006211A2" w:rsidRDefault="00730A04" w:rsidP="005D6D1F">
      <w:pPr>
        <w:spacing w:line="360" w:lineRule="auto"/>
        <w:jc w:val="left"/>
      </w:pPr>
      <w:r>
        <w:t>Der Gesetzgeber hat mit dem Bundesteilhabegesetz die Leistungen der Eingliederungshilfe ab dem 0</w:t>
      </w:r>
      <w:r w:rsidR="008456E2">
        <w:t xml:space="preserve">1.01.2020 neu gestaltet. </w:t>
      </w:r>
      <w:r w:rsidR="00C00425">
        <w:t>Dadurch</w:t>
      </w:r>
      <w:r>
        <w:t xml:space="preserve"> soll die Selbstbestimmung von Menschen mit </w:t>
      </w:r>
      <w:r w:rsidRPr="006211A2">
        <w:t>Behinderung</w:t>
      </w:r>
      <w:r w:rsidR="00C00425">
        <w:t>en</w:t>
      </w:r>
      <w:r w:rsidRPr="006211A2">
        <w:t xml:space="preserve"> gestärkt werden. </w:t>
      </w:r>
      <w:r w:rsidR="00546093" w:rsidRPr="006211A2">
        <w:t xml:space="preserve">Die Finanzierung der </w:t>
      </w:r>
      <w:r w:rsidR="00B9137D">
        <w:t>Ihrer Betreuten / Ihrem Betreuten</w:t>
      </w:r>
      <w:r w:rsidR="00546093" w:rsidRPr="006211A2">
        <w:t xml:space="preserve"> zustehenden Leistungen ist weiterhin gesichert</w:t>
      </w:r>
      <w:r w:rsidRPr="006211A2">
        <w:t>.</w:t>
      </w:r>
      <w:r w:rsidR="00307FB0" w:rsidRPr="006211A2">
        <w:t xml:space="preserve"> </w:t>
      </w:r>
    </w:p>
    <w:p w:rsidR="0037162C" w:rsidRPr="00444245" w:rsidRDefault="0037162C" w:rsidP="00B9137D">
      <w:pPr>
        <w:jc w:val="left"/>
        <w:rPr>
          <w:sz w:val="16"/>
          <w:szCs w:val="16"/>
        </w:rPr>
      </w:pPr>
    </w:p>
    <w:p w:rsidR="00730A04" w:rsidRDefault="00730A04" w:rsidP="005D6D1F">
      <w:pPr>
        <w:spacing w:line="360" w:lineRule="auto"/>
        <w:jc w:val="left"/>
      </w:pPr>
      <w:r>
        <w:t>Mit diesem Schreiben möchte ich Sie darüber informieren</w:t>
      </w:r>
    </w:p>
    <w:p w:rsidR="00730A04" w:rsidRDefault="00730A04" w:rsidP="005D6D1F">
      <w:pPr>
        <w:pStyle w:val="Listenabsatz"/>
        <w:numPr>
          <w:ilvl w:val="0"/>
          <w:numId w:val="1"/>
        </w:numPr>
        <w:spacing w:line="360" w:lineRule="auto"/>
        <w:jc w:val="left"/>
      </w:pPr>
      <w:r>
        <w:t>was sich ab dem 01.01.2020 im Wesentlichen ändert und</w:t>
      </w:r>
    </w:p>
    <w:p w:rsidR="00730A04" w:rsidRDefault="00730A04" w:rsidP="005D6D1F">
      <w:pPr>
        <w:pStyle w:val="Listenabsatz"/>
        <w:numPr>
          <w:ilvl w:val="0"/>
          <w:numId w:val="1"/>
        </w:numPr>
        <w:spacing w:line="360" w:lineRule="auto"/>
        <w:jc w:val="left"/>
      </w:pPr>
      <w:r>
        <w:t>was Sie tun können, um eine reibungslose Umsetzung des BTHG zu gewährleisten.</w:t>
      </w:r>
    </w:p>
    <w:p w:rsidR="00730A04" w:rsidRPr="00444245" w:rsidRDefault="00730A04" w:rsidP="005D6D1F">
      <w:pPr>
        <w:spacing w:line="360" w:lineRule="auto"/>
        <w:jc w:val="left"/>
        <w:rPr>
          <w:sz w:val="16"/>
          <w:szCs w:val="16"/>
        </w:rPr>
      </w:pPr>
    </w:p>
    <w:p w:rsidR="00DA36C6" w:rsidRDefault="008456E2" w:rsidP="005D6D1F">
      <w:pPr>
        <w:spacing w:line="360" w:lineRule="auto"/>
        <w:jc w:val="left"/>
        <w:rPr>
          <w:b/>
        </w:rPr>
      </w:pPr>
      <w:r>
        <w:rPr>
          <w:b/>
        </w:rPr>
        <w:t xml:space="preserve">1. </w:t>
      </w:r>
      <w:r w:rsidR="00DA36C6" w:rsidRPr="00DA36C6">
        <w:rPr>
          <w:b/>
        </w:rPr>
        <w:t>Was ändert sich bei stationärer Leistung der Eingliederungshilfe?</w:t>
      </w:r>
    </w:p>
    <w:p w:rsidR="00DA36C6" w:rsidRDefault="00B9137D" w:rsidP="005D6D1F">
      <w:pPr>
        <w:spacing w:line="360" w:lineRule="auto"/>
        <w:jc w:val="left"/>
      </w:pPr>
      <w:r>
        <w:t>Ihre Betreute bzw. Ihr Betreuter lebt</w:t>
      </w:r>
      <w:r w:rsidR="00A77599">
        <w:t xml:space="preserve"> </w:t>
      </w:r>
      <w:r w:rsidR="00DA36C6">
        <w:t>derzeit in einem Wohnheim für Menschen mit Behinderung</w:t>
      </w:r>
      <w:r w:rsidR="00C00425">
        <w:t>en</w:t>
      </w:r>
      <w:r w:rsidR="00DA36C6">
        <w:t xml:space="preserve"> und erh</w:t>
      </w:r>
      <w:r>
        <w:t>ält</w:t>
      </w:r>
      <w:r w:rsidR="00DA36C6">
        <w:t xml:space="preserve"> die folgenden Leistungen</w:t>
      </w:r>
      <w:r w:rsidR="004D0FB9">
        <w:t xml:space="preserve"> </w:t>
      </w:r>
      <w:r w:rsidR="00E02AF5">
        <w:t>nach den Vorschriften des Sozialgesetzbuches – Zwölftes Buch – (SGB XII)</w:t>
      </w:r>
      <w:r w:rsidR="00DA36C6">
        <w:t>:</w:t>
      </w:r>
    </w:p>
    <w:p w:rsidR="00DA36C6" w:rsidRDefault="00DA36C6" w:rsidP="005D6D1F">
      <w:pPr>
        <w:pStyle w:val="Listenabsatz"/>
        <w:numPr>
          <w:ilvl w:val="0"/>
          <w:numId w:val="3"/>
        </w:numPr>
        <w:spacing w:line="360" w:lineRule="auto"/>
        <w:jc w:val="left"/>
      </w:pPr>
      <w:r>
        <w:t xml:space="preserve">fachliche </w:t>
      </w:r>
      <w:r w:rsidR="004D0FB9">
        <w:t>Leistung</w:t>
      </w:r>
      <w:r>
        <w:t xml:space="preserve"> (Betreuung, Unterstützung, Begleitung)</w:t>
      </w:r>
    </w:p>
    <w:p w:rsidR="00DA36C6" w:rsidRDefault="00DA36C6" w:rsidP="005D6D1F">
      <w:pPr>
        <w:pStyle w:val="Listenabsatz"/>
        <w:numPr>
          <w:ilvl w:val="0"/>
          <w:numId w:val="3"/>
        </w:numPr>
        <w:spacing w:line="360" w:lineRule="auto"/>
        <w:jc w:val="left"/>
      </w:pPr>
      <w:r>
        <w:t>Wohnen</w:t>
      </w:r>
    </w:p>
    <w:p w:rsidR="00DA36C6" w:rsidRDefault="00DA36C6" w:rsidP="005D6D1F">
      <w:pPr>
        <w:pStyle w:val="Listenabsatz"/>
        <w:numPr>
          <w:ilvl w:val="0"/>
          <w:numId w:val="3"/>
        </w:numPr>
        <w:spacing w:line="360" w:lineRule="auto"/>
        <w:jc w:val="left"/>
      </w:pPr>
      <w:r>
        <w:t>Verpflegung/Ernährung</w:t>
      </w:r>
    </w:p>
    <w:p w:rsidR="00DA36C6" w:rsidRDefault="00DA36C6" w:rsidP="005D6D1F">
      <w:pPr>
        <w:pStyle w:val="Listenabsatz"/>
        <w:numPr>
          <w:ilvl w:val="0"/>
          <w:numId w:val="3"/>
        </w:numPr>
        <w:spacing w:line="360" w:lineRule="auto"/>
        <w:jc w:val="left"/>
      </w:pPr>
      <w:r>
        <w:t>Bekleidung</w:t>
      </w:r>
    </w:p>
    <w:p w:rsidR="00DA36C6" w:rsidRDefault="00DA36C6" w:rsidP="005D6D1F">
      <w:pPr>
        <w:pStyle w:val="Listenabsatz"/>
        <w:numPr>
          <w:ilvl w:val="0"/>
          <w:numId w:val="3"/>
        </w:numPr>
        <w:spacing w:line="360" w:lineRule="auto"/>
        <w:jc w:val="left"/>
      </w:pPr>
      <w:r>
        <w:t>Barbetrag zur persönlichen Verfügung</w:t>
      </w:r>
      <w:r w:rsidR="00550834">
        <w:t>.</w:t>
      </w:r>
    </w:p>
    <w:p w:rsidR="00550834" w:rsidRDefault="00550834" w:rsidP="005D6D1F">
      <w:pPr>
        <w:spacing w:line="360" w:lineRule="auto"/>
        <w:jc w:val="left"/>
      </w:pPr>
      <w:r>
        <w:t xml:space="preserve">Die anfallenden Kosten werden derzeit vollständig </w:t>
      </w:r>
      <w:r w:rsidR="008456E2">
        <w:t xml:space="preserve">vom überörtlichen Sozialhilfeträger </w:t>
      </w:r>
      <w:r>
        <w:t xml:space="preserve">übernommen. </w:t>
      </w:r>
      <w:r w:rsidR="00B9137D">
        <w:t>Ihre Betreute / Ihr Betreuter leistet</w:t>
      </w:r>
      <w:r>
        <w:t xml:space="preserve"> eventuell einen Kostenbeitrag</w:t>
      </w:r>
      <w:r w:rsidR="00A77599">
        <w:t xml:space="preserve"> an den überörtlichen Sozialhilfeträger</w:t>
      </w:r>
      <w:r>
        <w:t xml:space="preserve">, soweit das aus </w:t>
      </w:r>
      <w:r w:rsidR="00B9137D">
        <w:t>ihrem bzw. seinem</w:t>
      </w:r>
      <w:r>
        <w:t xml:space="preserve"> Einkommen und Vermögen </w:t>
      </w:r>
      <w:r w:rsidR="00F1793B">
        <w:t>möglich ist</w:t>
      </w:r>
      <w:r>
        <w:t>.</w:t>
      </w:r>
    </w:p>
    <w:p w:rsidR="00550834" w:rsidRPr="005A45BA" w:rsidRDefault="00550834" w:rsidP="00B9137D">
      <w:pPr>
        <w:jc w:val="left"/>
        <w:rPr>
          <w:sz w:val="16"/>
          <w:szCs w:val="16"/>
        </w:rPr>
      </w:pPr>
    </w:p>
    <w:p w:rsidR="00550834" w:rsidRDefault="00F33040" w:rsidP="005D6D1F">
      <w:pPr>
        <w:spacing w:line="360" w:lineRule="auto"/>
        <w:jc w:val="left"/>
      </w:pPr>
      <w:r>
        <w:t>Ab dem 01.01.2020 werden die Fachleistungen und die existenzsichernden Leistungen getrennt erbracht.</w:t>
      </w:r>
    </w:p>
    <w:p w:rsidR="0037065B" w:rsidRDefault="0037065B" w:rsidP="0037065B"/>
    <w:p w:rsidR="00F33040" w:rsidRDefault="00B86E00" w:rsidP="00550834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62C290" wp14:editId="24CEF51E">
                <wp:simplePos x="0" y="0"/>
                <wp:positionH relativeFrom="column">
                  <wp:posOffset>3167380</wp:posOffset>
                </wp:positionH>
                <wp:positionV relativeFrom="paragraph">
                  <wp:posOffset>162560</wp:posOffset>
                </wp:positionV>
                <wp:extent cx="2809875" cy="1457325"/>
                <wp:effectExtent l="0" t="0" r="28575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E00" w:rsidRPr="00AF35A2" w:rsidRDefault="00B86E00" w:rsidP="00B86E00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Leistungen für den Lebensunterhalt </w:t>
                            </w:r>
                            <w:r w:rsidRPr="00AF35A2">
                              <w:rPr>
                                <w:sz w:val="18"/>
                                <w:szCs w:val="18"/>
                              </w:rPr>
                              <w:t>(Existenzsichernde Leistungen nach dem SGB XII)</w:t>
                            </w:r>
                          </w:p>
                          <w:p w:rsidR="00B86E00" w:rsidRPr="0037065B" w:rsidRDefault="00B86E00" w:rsidP="00B86E00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t xml:space="preserve">Wohnen </w:t>
                            </w:r>
                          </w:p>
                          <w:p w:rsidR="00B86E00" w:rsidRPr="0037065B" w:rsidRDefault="00B86E00" w:rsidP="00B86E00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t>Heizung</w:t>
                            </w:r>
                          </w:p>
                          <w:p w:rsidR="00B86E00" w:rsidRPr="00B86E00" w:rsidRDefault="00B86E00" w:rsidP="00B86E00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b/>
                              </w:rPr>
                            </w:pPr>
                            <w:r>
                              <w:t>Regelsatz der Regelbedarfsstufe 2 (für Verpflegung/Ernährung, Kleidung, Körperpflege, Barmittel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2C29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49.4pt;margin-top:12.8pt;width:221.25pt;height:1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6dylQIAALMFAAAOAAAAZHJzL2Uyb0RvYy54bWysVE1PGzEQvVfqf7B8L5ssBEKUDUpBVJUQ&#10;oELF2fHaiYXtcW0nu+mv79i7CYFyoepld+x58/U8M9OL1miyET4osBUdHg0oEZZDreyyoj8fr7+M&#10;KQmR2ZppsKKiWxHoxezzp2njJqKEFehaeIJObJg0rqKrGN2kKAJfCcPCEThhUSnBGxbx6JdF7VmD&#10;3o0uysHgtGjA184DFyHg7VWnpLPsX0rB452UQUSiK4q5xfz1+btI32I2ZZOlZ26leJ8G+4csDFMW&#10;g+5dXbHIyNqrv1wZxT0EkPGIgylASsVFrgGrGQ7eVPOwYk7kWpCc4PY0hf/nlt9u7j1RdUVLSiwz&#10;+ESPoo1S6JqUiZ3GhQmCHhzCYvsVWnzl3X3Ay1R0K71JfyyHoB553u65RWeE42U5HpyPz0aUcNQN&#10;T0Znx+Uo+SlezJ0P8ZsAQ5JQUY+Plzllm5sQO+gOkqIF0Kq+VlrnQ2oYcak92TB8ah1zkuj8FUpb&#10;0lT09Hg0yI5f6ZLrvf1CM/7cp3eAQn/apnAit1afVqKooyJLcatFwmj7Q0ikNjPyTo6Mc2H3eWZ0&#10;Qkms6COGPf4lq48Yd3WgRY4MNu6NjbLgO5ZeU1s/76iVHR7f8KDuJMZ20fats4B6i53joZu84Pi1&#10;QqJvWIj3zOOoYbPg+oh3+JEa8HWglyhZgf/93n3C4wSglpIGR7ei4deaeUGJ/m5xNs6HJydp1vMB&#10;O63Egz/ULA41dm0uAVtmiIvK8SwmfNQ7UXowT7hl5ikqqpjlGLuicSdexm6h4JbiYj7PIJxux+KN&#10;fXA8uU70pgZ7bJ+Yd32DR5yNW9gNOZu86fMOmywtzNcRpMpDkAjuWO2Jx82Qx6jfYmn1HJ4z6mXX&#10;zv4AAAD//wMAUEsDBBQABgAIAAAAIQDlKGTV3QAAAAoBAAAPAAAAZHJzL2Rvd25yZXYueG1sTI/B&#10;TsMwEETvSPyDtUjcqJPSVkmIUwEqXDhREOdtvLUtYjuy3TT8Pe4Jjjs7mnnTbmc7sIlCNN4JKBcF&#10;MHK9l8YpAZ8fL3cVsJjQSRy8IwE/FGHbXV+12Eh/du807ZNiOcTFBgXolMaG89hrshgXfiSXf0cf&#10;LKZ8BsVlwHMOtwNfFsWGWzQuN2gc6VlT/70/WQG7J1WrvsKgd5U0Zpq/jm/qVYjbm/nxAViiOf2Z&#10;4YKf0aHLTAd/cjKyQcCqrjJ6ErBcb4BlQ70q74EdLsK6BN61/P+E7hcAAP//AwBQSwECLQAUAAYA&#10;CAAAACEAtoM4kv4AAADhAQAAEwAAAAAAAAAAAAAAAAAAAAAAW0NvbnRlbnRfVHlwZXNdLnhtbFBL&#10;AQItABQABgAIAAAAIQA4/SH/1gAAAJQBAAALAAAAAAAAAAAAAAAAAC8BAABfcmVscy8ucmVsc1BL&#10;AQItABQABgAIAAAAIQAe96dylQIAALMFAAAOAAAAAAAAAAAAAAAAAC4CAABkcnMvZTJvRG9jLnht&#10;bFBLAQItABQABgAIAAAAIQDlKGTV3QAAAAoBAAAPAAAAAAAAAAAAAAAAAO8EAABkcnMvZG93bnJl&#10;di54bWxQSwUGAAAAAAQABADzAAAA+QUAAAAA&#10;" fillcolor="white [3201]" strokeweight=".5pt">
                <v:textbox>
                  <w:txbxContent>
                    <w:p w:rsidR="00B86E00" w:rsidRPr="00AF35A2" w:rsidRDefault="00B86E00" w:rsidP="00B86E00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 xml:space="preserve">Leistungen für den Lebensunterhalt </w:t>
                      </w:r>
                      <w:r w:rsidRPr="00AF35A2">
                        <w:rPr>
                          <w:sz w:val="18"/>
                          <w:szCs w:val="18"/>
                        </w:rPr>
                        <w:t>(Existenzsichernde Leistungen nach dem SGB XII)</w:t>
                      </w:r>
                    </w:p>
                    <w:p w:rsidR="00B86E00" w:rsidRPr="0037065B" w:rsidRDefault="00B86E00" w:rsidP="00B86E00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t xml:space="preserve">Wohnen </w:t>
                      </w:r>
                    </w:p>
                    <w:p w:rsidR="00B86E00" w:rsidRPr="0037065B" w:rsidRDefault="00B86E00" w:rsidP="00B86E00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t>Heizung</w:t>
                      </w:r>
                    </w:p>
                    <w:p w:rsidR="00B86E00" w:rsidRPr="00B86E00" w:rsidRDefault="00B86E00" w:rsidP="00B86E00">
                      <w:pPr>
                        <w:pStyle w:val="Listenabsatz"/>
                        <w:numPr>
                          <w:ilvl w:val="0"/>
                          <w:numId w:val="5"/>
                        </w:numPr>
                        <w:jc w:val="left"/>
                        <w:rPr>
                          <w:b/>
                        </w:rPr>
                      </w:pPr>
                      <w:r>
                        <w:t>Regelsatz der Regelbedarfsstufe 2 (für Verpflegung/Ernährung, Kleidung, Körperpflege, Barmittel etc.)</w:t>
                      </w:r>
                    </w:p>
                  </w:txbxContent>
                </v:textbox>
              </v:shape>
            </w:pict>
          </mc:Fallback>
        </mc:AlternateContent>
      </w:r>
      <w:r w:rsidR="00626A77"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2DFAE" wp14:editId="3BEBD54D">
                <wp:simplePos x="0" y="0"/>
                <wp:positionH relativeFrom="column">
                  <wp:posOffset>62230</wp:posOffset>
                </wp:positionH>
                <wp:positionV relativeFrom="paragraph">
                  <wp:posOffset>162560</wp:posOffset>
                </wp:positionV>
                <wp:extent cx="2676525" cy="145732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E00" w:rsidRDefault="00B86E00" w:rsidP="00B86E00">
                            <w:pPr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Eingliederungshilfe</w:t>
                            </w:r>
                          </w:p>
                          <w:p w:rsidR="00B86E00" w:rsidRPr="00F1793B" w:rsidRDefault="00B86E00" w:rsidP="00B86E00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35A2">
                              <w:rPr>
                                <w:sz w:val="18"/>
                                <w:szCs w:val="18"/>
                              </w:rPr>
                              <w:t>(Fachleistungen nach dem SGB IX)</w:t>
                            </w:r>
                          </w:p>
                          <w:p w:rsidR="00B86E00" w:rsidRPr="0037065B" w:rsidRDefault="00B86E00" w:rsidP="00B86E00">
                            <w:pPr>
                              <w:jc w:val="left"/>
                              <w:rPr>
                                <w:b/>
                              </w:rPr>
                            </w:pPr>
                          </w:p>
                          <w:p w:rsidR="00B86E00" w:rsidRDefault="00B86E00" w:rsidP="00B86E00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jc w:val="left"/>
                            </w:pPr>
                            <w:r>
                              <w:t>Betreuung</w:t>
                            </w:r>
                          </w:p>
                          <w:p w:rsidR="00B86E00" w:rsidRDefault="00B86E00" w:rsidP="00B86E00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jc w:val="left"/>
                            </w:pPr>
                            <w:r>
                              <w:t>Unterstützung</w:t>
                            </w:r>
                          </w:p>
                          <w:p w:rsidR="00B86E00" w:rsidRDefault="00B86E00" w:rsidP="00B86E00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jc w:val="left"/>
                            </w:pPr>
                            <w:r>
                              <w:t>Begleitung</w:t>
                            </w:r>
                          </w:p>
                          <w:p w:rsidR="00B86E00" w:rsidRDefault="00B86E00" w:rsidP="00B86E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2DFAE" id="Textfeld 1" o:spid="_x0000_s1027" type="#_x0000_t202" style="position:absolute;left:0;text-align:left;margin-left:4.9pt;margin-top:12.8pt;width:210.75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mZlgIAALoFAAAOAAAAZHJzL2Uyb0RvYy54bWysVFFPGzEMfp+0/xDlfVxbaNkqrqgDMU1C&#10;gAYTz2kuoSdycZak7bFfvy+5aymMF6a93NnxZ8f+YvvktG0MWysfarIlHx4MOFNWUlXbh5L/vLv4&#10;9JmzEIWthCGrSv6kAj+dffxwsnFTNaIlmUp5hiA2TDeu5MsY3bQoglyqRoQDcsrCqMk3IkL1D0Xl&#10;xQbRG1OMBoNJsSFfOU9ShYDT887IZzm+1krGa62DisyUHLnF/PX5u0jfYnYipg9euGUt+zTEP2TR&#10;iNri0l2ocxEFW/n6r1BNLT0F0vFAUlOQ1rVUuQZUMxy8quZ2KZzKtYCc4HY0hf8XVl6tbzyrK7wd&#10;Z1Y0eKI71UatTMWGiZ2NC1OAbh1gsf1KbUL25wGHqehW+yb9UQ6DHTw/7bhFMCZxOJocT8ajMWcS&#10;tuHR+PgQCuIUz+7Oh/hNUcOSUHKPx8ucivVliB10C0m3BTJ1dVEbk5XUMOrMeLYWeGoTc5II/gJl&#10;LNuUfHI4HuTAL2wp9M5/YYR87NPbQyGesek6lVurTytR1FGRpfhkVMIY+0NpUJsZeSNHIaWyuzwz&#10;OqE0KnqPY49/zuo9zl0d8Mg3k40756a25DuWXlJbPW6p1R0eb7hXdxJju2j7nuo7ZUHVExrIUzeA&#10;wcmLGnxfihBvhMfEoWewReI1PtoQHol6ibMl+d9vnSc8BgFWzjaY4JKHXyvhFWfmu8WIfBkeHaWR&#10;zwoabgTF71sW+xa7as4InYMxQHZZTPhotqL21Nxj2czTrTAJK3F3yeNWPIvdXsGykmo+zyAMuRPx&#10;0t46mUInllOf3bX3wru+zyNG5Iq2sy6mr9q9wyZPS/NVJF3nWUg8d6z2/GNB5Gnql1naQPt6Rj2v&#10;3NkfAAAA//8DAFBLAwQUAAYACAAAACEAZW0xdNwAAAAIAQAADwAAAGRycy9kb3ducmV2LnhtbEyP&#10;wU7DMBBE70j8g7VI3KiTllZpGqcCVLhwoqCe3XhrW8TryHbT8Pe4JzjuzGjmbbOdXM9GDNF6ElDO&#10;CmBInVeWtICvz9eHClhMkpTsPaGAH4ywbW9vGlkrf6EPHPdJs1xCsZYCTEpDzXnsDDoZZ35Ayt7J&#10;BydTPoPmKshLLnc9nxfFijtpKS8YOeCLwe57f3YCds96rbtKBrOrlLXjdDi96zch7u+mpw2whFP6&#10;C8MVP6NDm5mO/kwqsl7AOoMnAfPlCli2HxflAtjxKixL4G3D/z/Q/gIAAP//AwBQSwECLQAUAAYA&#10;CAAAACEAtoM4kv4AAADhAQAAEwAAAAAAAAAAAAAAAAAAAAAAW0NvbnRlbnRfVHlwZXNdLnhtbFBL&#10;AQItABQABgAIAAAAIQA4/SH/1gAAAJQBAAALAAAAAAAAAAAAAAAAAC8BAABfcmVscy8ucmVsc1BL&#10;AQItABQABgAIAAAAIQDzaMmZlgIAALoFAAAOAAAAAAAAAAAAAAAAAC4CAABkcnMvZTJvRG9jLnht&#10;bFBLAQItABQABgAIAAAAIQBlbTF03AAAAAgBAAAPAAAAAAAAAAAAAAAAAPAEAABkcnMvZG93bnJl&#10;di54bWxQSwUGAAAAAAQABADzAAAA+QUAAAAA&#10;" fillcolor="white [3201]" strokeweight=".5pt">
                <v:textbox>
                  <w:txbxContent>
                    <w:p w:rsidR="00B86E00" w:rsidRDefault="00B86E00" w:rsidP="00B86E00">
                      <w:pPr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Eingliederungshilfe</w:t>
                      </w:r>
                    </w:p>
                    <w:p w:rsidR="00B86E00" w:rsidRPr="00F1793B" w:rsidRDefault="00B86E00" w:rsidP="00B86E00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AF35A2">
                        <w:rPr>
                          <w:sz w:val="18"/>
                          <w:szCs w:val="18"/>
                        </w:rPr>
                        <w:t>(Fachleistungen nach dem SGB IX)</w:t>
                      </w:r>
                    </w:p>
                    <w:p w:rsidR="00B86E00" w:rsidRPr="0037065B" w:rsidRDefault="00B86E00" w:rsidP="00B86E00">
                      <w:pPr>
                        <w:jc w:val="left"/>
                        <w:rPr>
                          <w:b/>
                        </w:rPr>
                      </w:pPr>
                    </w:p>
                    <w:p w:rsidR="00B86E00" w:rsidRDefault="00B86E00" w:rsidP="00B86E00">
                      <w:pPr>
                        <w:pStyle w:val="Listenabsatz"/>
                        <w:numPr>
                          <w:ilvl w:val="0"/>
                          <w:numId w:val="4"/>
                        </w:numPr>
                        <w:jc w:val="left"/>
                      </w:pPr>
                      <w:r>
                        <w:t>Betreuung</w:t>
                      </w:r>
                    </w:p>
                    <w:p w:rsidR="00B86E00" w:rsidRDefault="00B86E00" w:rsidP="00B86E00">
                      <w:pPr>
                        <w:pStyle w:val="Listenabsatz"/>
                        <w:numPr>
                          <w:ilvl w:val="0"/>
                          <w:numId w:val="4"/>
                        </w:numPr>
                        <w:jc w:val="left"/>
                      </w:pPr>
                      <w:r>
                        <w:t>Unterstützung</w:t>
                      </w:r>
                    </w:p>
                    <w:p w:rsidR="00B86E00" w:rsidRDefault="00B86E00" w:rsidP="00B86E00">
                      <w:pPr>
                        <w:pStyle w:val="Listenabsatz"/>
                        <w:numPr>
                          <w:ilvl w:val="0"/>
                          <w:numId w:val="4"/>
                        </w:numPr>
                        <w:jc w:val="left"/>
                      </w:pPr>
                      <w:r>
                        <w:t>Begleitung</w:t>
                      </w:r>
                    </w:p>
                    <w:p w:rsidR="00B86E00" w:rsidRDefault="00B86E00" w:rsidP="00B86E00"/>
                  </w:txbxContent>
                </v:textbox>
              </v:shape>
            </w:pict>
          </mc:Fallback>
        </mc:AlternateContent>
      </w:r>
      <w:r w:rsidR="00626A77">
        <w:tab/>
      </w:r>
      <w:r w:rsidR="00626A77">
        <w:tab/>
      </w:r>
      <w:r w:rsidR="00626A77">
        <w:tab/>
      </w:r>
      <w:r w:rsidR="00626A77">
        <w:tab/>
      </w:r>
      <w:r w:rsidR="00626A77">
        <w:tab/>
      </w:r>
      <w:r w:rsidR="00626A77">
        <w:tab/>
      </w:r>
      <w:r w:rsidR="00626A77">
        <w:tab/>
      </w:r>
      <w:r w:rsidR="00626A77">
        <w:tab/>
      </w:r>
      <w:r w:rsidR="00626A77">
        <w:tab/>
      </w:r>
      <w:r w:rsidR="00626A77">
        <w:tab/>
      </w:r>
      <w:r w:rsidR="00626A77">
        <w:tab/>
      </w:r>
      <w:r w:rsidR="00626A77">
        <w:tab/>
      </w:r>
      <w:r w:rsidR="00626A77">
        <w:tab/>
      </w:r>
      <w:r w:rsidR="00626A77">
        <w:tab/>
      </w:r>
      <w:r w:rsidR="00626A77">
        <w:tab/>
      </w:r>
      <w:r w:rsidR="00626A77">
        <w:tab/>
      </w:r>
      <w:r w:rsidR="00626A77">
        <w:tab/>
      </w:r>
      <w:r w:rsidR="00626A77">
        <w:tab/>
      </w:r>
      <w:r w:rsidR="00626A77">
        <w:tab/>
      </w:r>
      <w:r w:rsidR="00626A77">
        <w:tab/>
      </w:r>
      <w:r w:rsidR="00626A77">
        <w:tab/>
      </w:r>
      <w:r w:rsidR="00626A77">
        <w:tab/>
      </w:r>
      <w:r w:rsidR="00626A77">
        <w:tab/>
      </w:r>
      <w:r w:rsidR="00626A77">
        <w:tab/>
      </w:r>
      <w:r w:rsidR="00626A77">
        <w:tab/>
      </w:r>
      <w:r w:rsidR="00626A77">
        <w:tab/>
      </w:r>
    </w:p>
    <w:p w:rsidR="00626A77" w:rsidRDefault="00626A77" w:rsidP="00550834">
      <w:pPr>
        <w:spacing w:line="360" w:lineRule="auto"/>
      </w:pPr>
    </w:p>
    <w:p w:rsidR="00626A77" w:rsidRDefault="00626A77" w:rsidP="00550834">
      <w:pPr>
        <w:spacing w:line="360" w:lineRule="auto"/>
      </w:pPr>
    </w:p>
    <w:p w:rsidR="00AC2E49" w:rsidRDefault="00AC2E49" w:rsidP="00550834">
      <w:pPr>
        <w:spacing w:line="360" w:lineRule="auto"/>
      </w:pPr>
    </w:p>
    <w:p w:rsidR="00882EB7" w:rsidRDefault="00882EB7" w:rsidP="00550834">
      <w:pPr>
        <w:spacing w:line="360" w:lineRule="auto"/>
      </w:pPr>
    </w:p>
    <w:p w:rsidR="0037162C" w:rsidRDefault="00F1793B" w:rsidP="005D6D1F">
      <w:pPr>
        <w:spacing w:line="360" w:lineRule="auto"/>
        <w:jc w:val="left"/>
      </w:pPr>
      <w:r>
        <w:lastRenderedPageBreak/>
        <w:t>Ansprechpartner für beide Leistungen bleibt das Ihnen bekannte Sozialamt vor Ort.</w:t>
      </w:r>
      <w:r w:rsidR="00307FB0">
        <w:t xml:space="preserve"> </w:t>
      </w:r>
    </w:p>
    <w:p w:rsidR="00CE28B2" w:rsidRDefault="00CE28B2" w:rsidP="005D6D1F">
      <w:pPr>
        <w:spacing w:line="360" w:lineRule="auto"/>
        <w:jc w:val="left"/>
      </w:pPr>
    </w:p>
    <w:p w:rsidR="00626A77" w:rsidRDefault="00307FB0" w:rsidP="005D6D1F">
      <w:pPr>
        <w:spacing w:line="360" w:lineRule="auto"/>
        <w:jc w:val="left"/>
      </w:pPr>
      <w:r>
        <w:t xml:space="preserve">Da </w:t>
      </w:r>
      <w:r w:rsidR="00B9137D">
        <w:t>Ihre Betreute bzw. Ihr Betreuter</w:t>
      </w:r>
      <w:r>
        <w:t xml:space="preserve"> bereits Leistungen in einer stationären Einrichtung der Eingliederungshilfe erh</w:t>
      </w:r>
      <w:r w:rsidR="00B9137D">
        <w:t>ält</w:t>
      </w:r>
      <w:r>
        <w:t xml:space="preserve">, ist eine erneute Antragstellung </w:t>
      </w:r>
      <w:r w:rsidRPr="00307FB0">
        <w:rPr>
          <w:u w:val="single"/>
        </w:rPr>
        <w:t xml:space="preserve">nicht </w:t>
      </w:r>
      <w:r>
        <w:t>notwendig.</w:t>
      </w:r>
    </w:p>
    <w:p w:rsidR="005740DA" w:rsidRDefault="005740DA" w:rsidP="005D6D1F">
      <w:pPr>
        <w:spacing w:line="360" w:lineRule="auto"/>
        <w:jc w:val="left"/>
      </w:pPr>
    </w:p>
    <w:p w:rsidR="005740DA" w:rsidRDefault="005740DA" w:rsidP="005D6D1F">
      <w:pPr>
        <w:spacing w:line="360" w:lineRule="auto"/>
        <w:jc w:val="left"/>
      </w:pPr>
      <w:r>
        <w:t>Der Begriff der stationären Einrichtungen wird abgelöst durch den Begriff „besondere Wohnform“.</w:t>
      </w:r>
    </w:p>
    <w:p w:rsidR="00F1793B" w:rsidRDefault="00F1793B" w:rsidP="005D6D1F">
      <w:pPr>
        <w:spacing w:line="360" w:lineRule="auto"/>
        <w:jc w:val="left"/>
      </w:pPr>
      <w:r>
        <w:t xml:space="preserve">Der überörtliche Sozialhilfeträger </w:t>
      </w:r>
      <w:r w:rsidR="00C00425">
        <w:t xml:space="preserve">bzw. der Eingliederungshilfeträger </w:t>
      </w:r>
      <w:r>
        <w:t xml:space="preserve">übernimmt die Kosten für den Lebensunterhalt und die Eingliederungshilfe, soweit </w:t>
      </w:r>
      <w:r w:rsidR="00B9137D">
        <w:t>Ihre Betreute bzw. Ihr Betreuter</w:t>
      </w:r>
      <w:r>
        <w:t xml:space="preserve"> die Kosten nicht aus </w:t>
      </w:r>
      <w:r w:rsidR="00B9137D">
        <w:t>ihrem bzw. seinem</w:t>
      </w:r>
      <w:r w:rsidR="00433333">
        <w:t xml:space="preserve"> </w:t>
      </w:r>
      <w:r>
        <w:t>Einkommen und Vermögen selbst tragen k</w:t>
      </w:r>
      <w:r w:rsidR="00B9137D">
        <w:t>an</w:t>
      </w:r>
      <w:r>
        <w:t xml:space="preserve">n. Das bedeutet, dass </w:t>
      </w:r>
      <w:r w:rsidR="00B9137D">
        <w:t>Ihre Betreute bzw. Ihr Betreuter</w:t>
      </w:r>
      <w:r>
        <w:t xml:space="preserve"> keinen Kostenbeitrag an den überörtlichen Sozialhilfeträger </w:t>
      </w:r>
      <w:r w:rsidR="008456E2">
        <w:t xml:space="preserve">mehr </w:t>
      </w:r>
      <w:r>
        <w:t>zu zahlen ha</w:t>
      </w:r>
      <w:r w:rsidR="00B9137D">
        <w:t>t</w:t>
      </w:r>
      <w:r>
        <w:t>, sondern direkt mit dem Leistungserbringer abrechne</w:t>
      </w:r>
      <w:r w:rsidR="00B9137D">
        <w:t>t</w:t>
      </w:r>
      <w:r>
        <w:t>.</w:t>
      </w:r>
    </w:p>
    <w:p w:rsidR="008456E2" w:rsidRDefault="008456E2" w:rsidP="005D6D1F">
      <w:pPr>
        <w:spacing w:line="360" w:lineRule="auto"/>
        <w:jc w:val="left"/>
      </w:pPr>
      <w:r>
        <w:t xml:space="preserve">Grundlage hierfür ist der zwischen </w:t>
      </w:r>
      <w:r w:rsidR="00B9137D">
        <w:t>Ihrer Betreuten bzw. Ihrem Betreuten</w:t>
      </w:r>
      <w:r>
        <w:t xml:space="preserve"> und dem Leistungserbringer abgeschlossene (neue) Vertrag (Wohn- und Betreuungsvertrag).</w:t>
      </w:r>
    </w:p>
    <w:p w:rsidR="00CE28B2" w:rsidRDefault="00CE28B2" w:rsidP="005D6D1F">
      <w:pPr>
        <w:spacing w:line="360" w:lineRule="auto"/>
        <w:jc w:val="left"/>
      </w:pPr>
    </w:p>
    <w:p w:rsidR="00C00425" w:rsidRDefault="00AE720E" w:rsidP="005D6D1F">
      <w:pPr>
        <w:spacing w:line="360" w:lineRule="auto"/>
        <w:jc w:val="left"/>
      </w:pPr>
      <w:r w:rsidRPr="006211A2">
        <w:t xml:space="preserve">Soweit </w:t>
      </w:r>
      <w:r w:rsidR="00263F81" w:rsidRPr="006211A2">
        <w:t xml:space="preserve">Leistungen für </w:t>
      </w:r>
      <w:r w:rsidR="00B9137D">
        <w:t xml:space="preserve">Ihre Betreute bzw. Ihren Betreuten </w:t>
      </w:r>
      <w:r w:rsidRPr="006211A2">
        <w:t xml:space="preserve">derzeit noch </w:t>
      </w:r>
      <w:r w:rsidR="009F72B1" w:rsidRPr="006211A2">
        <w:t xml:space="preserve">an den überörtlichen Sozialhilfeträger </w:t>
      </w:r>
      <w:r w:rsidRPr="006211A2">
        <w:t>übergeleitet w</w:t>
      </w:r>
      <w:r w:rsidR="00263F81" w:rsidRPr="006211A2">
        <w:t>erden (z.B. Rente, Wohngeld</w:t>
      </w:r>
      <w:r w:rsidRPr="006211A2">
        <w:t xml:space="preserve">, </w:t>
      </w:r>
      <w:r w:rsidR="00263F81" w:rsidRPr="006211A2">
        <w:t xml:space="preserve">Unfallgeld etc.), </w:t>
      </w:r>
      <w:r w:rsidR="005740DA" w:rsidRPr="006211A2">
        <w:t>wird</w:t>
      </w:r>
      <w:r w:rsidRPr="006211A2">
        <w:t xml:space="preserve"> beim zuständigen </w:t>
      </w:r>
      <w:r w:rsidR="00263F81" w:rsidRPr="006211A2">
        <w:t>Leistung</w:t>
      </w:r>
      <w:r w:rsidR="005740DA" w:rsidRPr="006211A2">
        <w:t xml:space="preserve">sträger </w:t>
      </w:r>
      <w:r w:rsidR="00C00425">
        <w:t xml:space="preserve">(z.B. Rentenversicherungsträger) </w:t>
      </w:r>
      <w:r w:rsidR="005740DA" w:rsidRPr="006211A2">
        <w:t>veranlasst</w:t>
      </w:r>
      <w:r w:rsidRPr="006211A2">
        <w:t xml:space="preserve">, dass </w:t>
      </w:r>
      <w:r w:rsidR="00263F81" w:rsidRPr="006211A2">
        <w:t>diese Leistungen</w:t>
      </w:r>
      <w:r w:rsidRPr="006211A2">
        <w:t xml:space="preserve"> ab 0</w:t>
      </w:r>
      <w:r w:rsidR="00307FB0" w:rsidRPr="006211A2">
        <w:t xml:space="preserve">1.01.2020 auf </w:t>
      </w:r>
      <w:r w:rsidR="00B9137D">
        <w:t>ein</w:t>
      </w:r>
      <w:r w:rsidR="00307FB0" w:rsidRPr="006211A2">
        <w:t xml:space="preserve"> persönliches Girok</w:t>
      </w:r>
      <w:r w:rsidRPr="006211A2">
        <w:t xml:space="preserve">onto </w:t>
      </w:r>
      <w:r w:rsidR="00B9137D">
        <w:t>Ihrer Betreuten bzw. Ihre</w:t>
      </w:r>
      <w:r w:rsidR="00882EB7">
        <w:t>s</w:t>
      </w:r>
      <w:r w:rsidR="00B9137D">
        <w:t xml:space="preserve"> Betreuten </w:t>
      </w:r>
      <w:r w:rsidRPr="006211A2">
        <w:t xml:space="preserve">gezahlt </w:t>
      </w:r>
      <w:r w:rsidR="00263F81" w:rsidRPr="006211A2">
        <w:t>werden</w:t>
      </w:r>
      <w:r w:rsidRPr="006211A2">
        <w:t>.</w:t>
      </w:r>
      <w:r w:rsidR="00307FB0" w:rsidRPr="006211A2">
        <w:t xml:space="preserve"> </w:t>
      </w:r>
    </w:p>
    <w:p w:rsidR="00C00425" w:rsidRDefault="00C00425" w:rsidP="005D6D1F">
      <w:pPr>
        <w:spacing w:line="360" w:lineRule="auto"/>
        <w:jc w:val="left"/>
      </w:pPr>
    </w:p>
    <w:p w:rsidR="00800A3F" w:rsidRDefault="00307FB0" w:rsidP="005D6D1F">
      <w:pPr>
        <w:spacing w:line="360" w:lineRule="auto"/>
        <w:jc w:val="left"/>
      </w:pPr>
      <w:r w:rsidRPr="006211A2">
        <w:t xml:space="preserve">Auf dieses Girokonto </w:t>
      </w:r>
      <w:r w:rsidR="0094594C" w:rsidRPr="006211A2">
        <w:t>werden</w:t>
      </w:r>
      <w:r w:rsidRPr="006211A2">
        <w:t xml:space="preserve"> </w:t>
      </w:r>
      <w:r w:rsidR="00C00425">
        <w:t xml:space="preserve">grundsätzlich </w:t>
      </w:r>
      <w:r w:rsidRPr="006211A2">
        <w:t>ebenfalls die zustehenden Leistungen für</w:t>
      </w:r>
      <w:r w:rsidR="00A77599" w:rsidRPr="006211A2">
        <w:t xml:space="preserve"> den</w:t>
      </w:r>
      <w:r w:rsidRPr="006211A2">
        <w:t xml:space="preserve"> Lebensunterhalt (existenzsichernde Leistungen)</w:t>
      </w:r>
      <w:r w:rsidR="00800A3F">
        <w:t xml:space="preserve"> überwiesen</w:t>
      </w:r>
      <w:r w:rsidR="0054189A">
        <w:t xml:space="preserve">. </w:t>
      </w:r>
      <w:r w:rsidR="00C00425">
        <w:t>Es besteht allerdings die Möglichkeit</w:t>
      </w:r>
      <w:r w:rsidR="003325DE">
        <w:t xml:space="preserve">, dass </w:t>
      </w:r>
      <w:r w:rsidR="00B9137D">
        <w:t>Ihre Betreute bzw. Ihr Betreuter</w:t>
      </w:r>
      <w:r w:rsidR="003325DE">
        <w:t xml:space="preserve"> einer Direktüberweisung an den Leistungserbringer zustimm</w:t>
      </w:r>
      <w:r w:rsidR="00B9137D">
        <w:t>t</w:t>
      </w:r>
      <w:r w:rsidR="003325DE">
        <w:t>. Dies würde zur Vereinfachung des Verfahrens beitragen.</w:t>
      </w:r>
    </w:p>
    <w:p w:rsidR="00800A3F" w:rsidRDefault="00800A3F" w:rsidP="005D6D1F">
      <w:pPr>
        <w:spacing w:line="360" w:lineRule="auto"/>
        <w:jc w:val="left"/>
      </w:pPr>
    </w:p>
    <w:p w:rsidR="00B86E00" w:rsidRDefault="00B86E00" w:rsidP="00B86E00">
      <w:pPr>
        <w:spacing w:line="360" w:lineRule="auto"/>
        <w:jc w:val="left"/>
      </w:pPr>
      <w:r>
        <w:t xml:space="preserve">Die Überweisung der Ihrer Betreuten bzw. Ihrem Betreuten zustehenden Leistungen der Eingliederungshilfe (Fachleistungen nach dem SGB IX) erfolgt wie bisher direkt an den Leistungserbringer. </w:t>
      </w:r>
    </w:p>
    <w:p w:rsidR="00B86E00" w:rsidRDefault="00B86E00" w:rsidP="00B86E00">
      <w:pPr>
        <w:spacing w:line="360" w:lineRule="auto"/>
        <w:jc w:val="left"/>
      </w:pPr>
    </w:p>
    <w:p w:rsidR="0010513F" w:rsidRDefault="00B86E00" w:rsidP="00B86E00">
      <w:pPr>
        <w:spacing w:line="360" w:lineRule="auto"/>
        <w:jc w:val="left"/>
      </w:pPr>
      <w:r>
        <w:t xml:space="preserve">Die Leistungen für den Lebensunterhalt (z.B. Unterkunft, Verpflegung etc.), die im Wohn- und Betreuungsvertrag vereinbart sind, werden </w:t>
      </w:r>
      <w:r w:rsidRPr="00B86E00">
        <w:t xml:space="preserve">Ihrer Betreuten bzw. Ihrem Betreuten </w:t>
      </w:r>
      <w:r>
        <w:t xml:space="preserve">vom Leistungserbringer in Rechnung gestellt. </w:t>
      </w:r>
    </w:p>
    <w:p w:rsidR="0010513F" w:rsidRDefault="00B86E00" w:rsidP="0010513F">
      <w:pPr>
        <w:pStyle w:val="Listenabsatz"/>
        <w:numPr>
          <w:ilvl w:val="0"/>
          <w:numId w:val="8"/>
        </w:numPr>
        <w:spacing w:line="360" w:lineRule="auto"/>
        <w:jc w:val="left"/>
      </w:pPr>
      <w:r>
        <w:t>Haben Sie oder Ihre Betreute oder Ihr Betreuter der Direktüberweisung zugestimmt</w:t>
      </w:r>
      <w:r w:rsidR="0010513F">
        <w:t xml:space="preserve"> und ist kein Beitrag aus Einkommen und/oder Vermögen zu leisten</w:t>
      </w:r>
      <w:r>
        <w:t xml:space="preserve">, müssen Sie insoweit nichts weiter veranlassen. </w:t>
      </w:r>
    </w:p>
    <w:p w:rsidR="0010513F" w:rsidRDefault="0010513F" w:rsidP="0010513F">
      <w:pPr>
        <w:pStyle w:val="Listenabsatz"/>
        <w:numPr>
          <w:ilvl w:val="0"/>
          <w:numId w:val="8"/>
        </w:numPr>
        <w:spacing w:line="360" w:lineRule="auto"/>
        <w:jc w:val="left"/>
      </w:pPr>
      <w:r>
        <w:t>Haben Sie oder Ihre Betreute oder Ihr Betreuter der Direktüberweisung zugestimmt und ist ein Beitrag aus Einkommen und/oder Vermögen zu leisten, überweisen Sie bitte nach eingehender Rechnungslegung den offenen Betrag fristgemäß.</w:t>
      </w:r>
    </w:p>
    <w:p w:rsidR="00B86E00" w:rsidRDefault="0010513F" w:rsidP="0010513F">
      <w:pPr>
        <w:pStyle w:val="Listenabsatz"/>
        <w:numPr>
          <w:ilvl w:val="0"/>
          <w:numId w:val="8"/>
        </w:numPr>
        <w:spacing w:line="360" w:lineRule="auto"/>
        <w:jc w:val="left"/>
      </w:pPr>
      <w:r>
        <w:lastRenderedPageBreak/>
        <w:t>Haben Sie oder Ihre Betreute oder Ihr Betreuter der Direktüberweisung nicht zugestimmt</w:t>
      </w:r>
      <w:r w:rsidR="00B86E00">
        <w:t>, überweisen Sie bitte nach eingehender Rechnungslegung den Betrag fristgemäß.</w:t>
      </w:r>
    </w:p>
    <w:p w:rsidR="008456E2" w:rsidRDefault="008456E2" w:rsidP="005D6D1F">
      <w:pPr>
        <w:spacing w:line="360" w:lineRule="auto"/>
        <w:jc w:val="left"/>
      </w:pPr>
    </w:p>
    <w:p w:rsidR="008456E2" w:rsidRDefault="008456E2" w:rsidP="005D6D1F">
      <w:pPr>
        <w:spacing w:line="360" w:lineRule="auto"/>
        <w:jc w:val="left"/>
      </w:pPr>
      <w:r>
        <w:t>Über die zustehende</w:t>
      </w:r>
      <w:r w:rsidR="00A77599">
        <w:t>n</w:t>
      </w:r>
      <w:r>
        <w:t xml:space="preserve"> Leistung</w:t>
      </w:r>
      <w:r w:rsidR="00A77599">
        <w:t>en</w:t>
      </w:r>
      <w:r>
        <w:t xml:space="preserve"> ab dem 01.01.2020 erh</w:t>
      </w:r>
      <w:r w:rsidR="00B9137D">
        <w:t>ält</w:t>
      </w:r>
      <w:r>
        <w:t xml:space="preserve"> </w:t>
      </w:r>
      <w:r w:rsidR="00B9137D">
        <w:t>Ihre Betreute bzw. Ihr Betreuter</w:t>
      </w:r>
      <w:r>
        <w:t xml:space="preserve"> </w:t>
      </w:r>
      <w:r w:rsidR="00A77599">
        <w:t>rechtzeitig</w:t>
      </w:r>
      <w:r>
        <w:t xml:space="preserve"> einen Bewilligungsbescheid.</w:t>
      </w:r>
    </w:p>
    <w:p w:rsidR="0010513F" w:rsidRDefault="0010513F" w:rsidP="00B86E00">
      <w:pPr>
        <w:jc w:val="left"/>
        <w:rPr>
          <w:b/>
        </w:rPr>
      </w:pPr>
    </w:p>
    <w:p w:rsidR="008456E2" w:rsidRDefault="008456E2" w:rsidP="00B86E00">
      <w:pPr>
        <w:jc w:val="left"/>
        <w:rPr>
          <w:b/>
        </w:rPr>
      </w:pPr>
      <w:r>
        <w:rPr>
          <w:b/>
        </w:rPr>
        <w:t>Was müssen Sie tun?</w:t>
      </w:r>
    </w:p>
    <w:p w:rsidR="00AE720E" w:rsidRDefault="00AE720E" w:rsidP="005D6D1F">
      <w:pPr>
        <w:spacing w:line="360" w:lineRule="auto"/>
        <w:jc w:val="left"/>
      </w:pPr>
      <w:r w:rsidRPr="00AE720E">
        <w:t>Zur Umsetzung der neuen Regelungen</w:t>
      </w:r>
      <w:r w:rsidR="00773608">
        <w:t xml:space="preserve"> und reibungslosen Auszahlung der Leistungen </w:t>
      </w:r>
      <w:r>
        <w:t>ab 01.01.2020</w:t>
      </w:r>
      <w:r w:rsidRPr="00AE720E">
        <w:t xml:space="preserve"> ist Ihre Mithilfe notwendig.</w:t>
      </w:r>
      <w:r>
        <w:t xml:space="preserve"> Ich bitte </w:t>
      </w:r>
      <w:r w:rsidR="009F72B1">
        <w:t>daher F</w:t>
      </w:r>
      <w:r>
        <w:t>olgendes zu veranlassen:</w:t>
      </w:r>
    </w:p>
    <w:p w:rsidR="00AE720E" w:rsidRDefault="00AE720E" w:rsidP="005D6D1F">
      <w:pPr>
        <w:spacing w:line="360" w:lineRule="auto"/>
        <w:jc w:val="left"/>
      </w:pPr>
    </w:p>
    <w:p w:rsidR="00AE720E" w:rsidRPr="006211A2" w:rsidRDefault="00AE720E" w:rsidP="005D6D1F">
      <w:pPr>
        <w:pStyle w:val="Listenabsatz"/>
        <w:numPr>
          <w:ilvl w:val="0"/>
          <w:numId w:val="6"/>
        </w:numPr>
        <w:spacing w:line="360" w:lineRule="auto"/>
        <w:jc w:val="left"/>
      </w:pPr>
      <w:r w:rsidRPr="006211A2">
        <w:t xml:space="preserve">Wenn </w:t>
      </w:r>
      <w:r w:rsidR="00B9137D">
        <w:t>Ihre Betreute bzw. Ihr Betreuter</w:t>
      </w:r>
      <w:r w:rsidR="00A77599" w:rsidRPr="006211A2">
        <w:t xml:space="preserve"> </w:t>
      </w:r>
      <w:r w:rsidRPr="006211A2">
        <w:t>noch kein eigenes Girokonto ha</w:t>
      </w:r>
      <w:r w:rsidR="00B9137D">
        <w:t>t</w:t>
      </w:r>
      <w:r w:rsidRPr="006211A2">
        <w:t xml:space="preserve">, </w:t>
      </w:r>
      <w:r w:rsidR="000248B6" w:rsidRPr="006211A2">
        <w:t>ist</w:t>
      </w:r>
      <w:r w:rsidRPr="006211A2">
        <w:t xml:space="preserve"> ein Girokonto einzurichten.</w:t>
      </w:r>
    </w:p>
    <w:p w:rsidR="00AE720E" w:rsidRPr="006211A2" w:rsidRDefault="00AE720E" w:rsidP="005D6D1F">
      <w:pPr>
        <w:pStyle w:val="Listenabsatz"/>
        <w:numPr>
          <w:ilvl w:val="0"/>
          <w:numId w:val="6"/>
        </w:numPr>
        <w:spacing w:line="360" w:lineRule="auto"/>
        <w:jc w:val="left"/>
      </w:pPr>
      <w:r w:rsidRPr="006211A2">
        <w:t xml:space="preserve">Bitte teilen Sie </w:t>
      </w:r>
      <w:r w:rsidR="00337B64">
        <w:t>d</w:t>
      </w:r>
      <w:r w:rsidR="006211A2" w:rsidRPr="006211A2">
        <w:t xml:space="preserve">em Sozialamt </w:t>
      </w:r>
      <w:r w:rsidRPr="006211A2">
        <w:t xml:space="preserve">bis </w:t>
      </w:r>
      <w:r w:rsidR="00673B45" w:rsidRPr="006211A2">
        <w:t xml:space="preserve">spätestens </w:t>
      </w:r>
      <w:r w:rsidRPr="006211A2">
        <w:t xml:space="preserve">zum </w:t>
      </w:r>
      <w:r w:rsidR="003325DE">
        <w:rPr>
          <w:highlight w:val="yellow"/>
        </w:rPr>
        <w:t>30.09</w:t>
      </w:r>
      <w:r w:rsidR="00673B45" w:rsidRPr="006211A2">
        <w:rPr>
          <w:highlight w:val="yellow"/>
        </w:rPr>
        <w:t>.2019</w:t>
      </w:r>
      <w:r w:rsidR="00673B45" w:rsidRPr="006211A2">
        <w:t xml:space="preserve"> </w:t>
      </w:r>
      <w:r w:rsidR="000F5B5A" w:rsidRPr="006211A2">
        <w:t>die entsprechende</w:t>
      </w:r>
      <w:r w:rsidR="00673B45" w:rsidRPr="006211A2">
        <w:t xml:space="preserve"> Bankverbindung mit, soweit diese nicht schon bekannt ist.</w:t>
      </w:r>
      <w:r w:rsidR="000F5B5A" w:rsidRPr="006211A2">
        <w:t xml:space="preserve"> Hierfür verwenden Sie bitte</w:t>
      </w:r>
      <w:r w:rsidR="00B54FFD" w:rsidRPr="006211A2">
        <w:t xml:space="preserve"> das beiliegende </w:t>
      </w:r>
      <w:r w:rsidR="00EF687C" w:rsidRPr="006211A2">
        <w:t>F</w:t>
      </w:r>
      <w:r w:rsidR="00B54FFD" w:rsidRPr="006211A2">
        <w:t>ormular.</w:t>
      </w:r>
    </w:p>
    <w:p w:rsidR="006211A2" w:rsidRDefault="006211A2" w:rsidP="005D6D1F">
      <w:pPr>
        <w:pStyle w:val="Listenabsatz"/>
        <w:numPr>
          <w:ilvl w:val="0"/>
          <w:numId w:val="6"/>
        </w:numPr>
        <w:spacing w:line="360" w:lineRule="auto"/>
        <w:jc w:val="left"/>
      </w:pPr>
      <w:r w:rsidRPr="006211A2">
        <w:t xml:space="preserve">Sofern </w:t>
      </w:r>
      <w:r w:rsidR="00337B64">
        <w:t>Ihre Betreute bzw. Ihr Betreuter</w:t>
      </w:r>
      <w:r w:rsidRPr="006211A2">
        <w:t xml:space="preserve"> eine Rente bezieh</w:t>
      </w:r>
      <w:r w:rsidR="00337B64">
        <w:t>t</w:t>
      </w:r>
      <w:r w:rsidRPr="006211A2">
        <w:t>, teilen Sie ferner bitte auch der Rentenversicherung unter Angabe der Versicherungsnummer die Bankverbindung mit, auf welche ab 01.01.2020 die Rente überwiesen werden soll.</w:t>
      </w:r>
    </w:p>
    <w:p w:rsidR="003325DE" w:rsidRPr="006211A2" w:rsidRDefault="003325DE" w:rsidP="005D6D1F">
      <w:pPr>
        <w:pStyle w:val="Listenabsatz"/>
        <w:numPr>
          <w:ilvl w:val="0"/>
          <w:numId w:val="6"/>
        </w:numPr>
        <w:spacing w:line="360" w:lineRule="auto"/>
        <w:jc w:val="left"/>
      </w:pPr>
      <w:r>
        <w:t xml:space="preserve">Der Leistungserbringer wird </w:t>
      </w:r>
      <w:r w:rsidR="00337B64">
        <w:t>Ihre Betreute bzw. Ihren Betreuten</w:t>
      </w:r>
      <w:r>
        <w:t xml:space="preserve"> bitten, einen neuen Wohn- und Betreuungsvertrag abzuschließen. In diesem Vertrag werden die Wohnkosten und die Kosten des Lebensunterhaltes ausgewiesen sein.</w:t>
      </w:r>
    </w:p>
    <w:p w:rsidR="00A77599" w:rsidRDefault="00673B45" w:rsidP="005D6D1F">
      <w:pPr>
        <w:pStyle w:val="Listenabsatz"/>
        <w:numPr>
          <w:ilvl w:val="0"/>
          <w:numId w:val="6"/>
        </w:numPr>
        <w:spacing w:line="360" w:lineRule="auto"/>
        <w:jc w:val="left"/>
      </w:pPr>
      <w:r w:rsidRPr="006211A2">
        <w:t xml:space="preserve">Für die Leistungsberechnung bitte ich </w:t>
      </w:r>
      <w:r w:rsidR="006211A2" w:rsidRPr="006211A2">
        <w:t xml:space="preserve">Sie </w:t>
      </w:r>
      <w:r w:rsidR="00CE28B2">
        <w:t xml:space="preserve">ferner </w:t>
      </w:r>
      <w:r w:rsidRPr="006211A2">
        <w:t>um Vorlage des ab 01.01.2020</w:t>
      </w:r>
      <w:r w:rsidR="00A77599" w:rsidRPr="006211A2">
        <w:t xml:space="preserve"> geltenden</w:t>
      </w:r>
      <w:r w:rsidRPr="006211A2">
        <w:t xml:space="preserve"> Vertrages (Wohn- und Betreuungsvertrag), der zwischen </w:t>
      </w:r>
      <w:r w:rsidR="00337B64">
        <w:t>Ihrer Betreuten bzw. Ihrem Betreuten</w:t>
      </w:r>
      <w:r w:rsidRPr="006211A2">
        <w:t xml:space="preserve"> und dem Leistungserbringer </w:t>
      </w:r>
      <w:r w:rsidR="00773608" w:rsidRPr="006211A2">
        <w:t xml:space="preserve">geschlossen wurde, sobald er Ihnen </w:t>
      </w:r>
      <w:r w:rsidR="00773608">
        <w:t>vorliegt</w:t>
      </w:r>
      <w:r w:rsidR="006211A2">
        <w:t>. Der Vertrag soll</w:t>
      </w:r>
      <w:r w:rsidR="009F72B1">
        <w:t xml:space="preserve"> spätestens bis zum </w:t>
      </w:r>
      <w:r w:rsidR="009F72B1" w:rsidRPr="009F72B1">
        <w:rPr>
          <w:highlight w:val="yellow"/>
        </w:rPr>
        <w:t>30.</w:t>
      </w:r>
      <w:r w:rsidR="003325DE">
        <w:rPr>
          <w:highlight w:val="yellow"/>
        </w:rPr>
        <w:t>09</w:t>
      </w:r>
      <w:r w:rsidR="009F72B1" w:rsidRPr="009F72B1">
        <w:rPr>
          <w:highlight w:val="yellow"/>
        </w:rPr>
        <w:t>.2019</w:t>
      </w:r>
      <w:r w:rsidR="009F72B1">
        <w:rPr>
          <w:highlight w:val="yellow"/>
        </w:rPr>
        <w:t xml:space="preserve"> </w:t>
      </w:r>
      <w:r w:rsidR="006211A2">
        <w:t>bei Ihrem Sozialamt vorliegen.</w:t>
      </w:r>
    </w:p>
    <w:p w:rsidR="003325DE" w:rsidRDefault="003325DE" w:rsidP="005D6D1F">
      <w:pPr>
        <w:pStyle w:val="Listenabsatz"/>
        <w:numPr>
          <w:ilvl w:val="0"/>
          <w:numId w:val="6"/>
        </w:numPr>
        <w:spacing w:line="360" w:lineRule="auto"/>
        <w:jc w:val="left"/>
      </w:pPr>
      <w:r>
        <w:t xml:space="preserve">Es wird </w:t>
      </w:r>
      <w:r w:rsidR="00790886">
        <w:t>darauf hingewiesen, dass Sie</w:t>
      </w:r>
      <w:r w:rsidR="00DA06E2">
        <w:t xml:space="preserve"> der Direktzahlung auch der Leistungen für Unterkunft und Lebensunterhalt, welche von </w:t>
      </w:r>
      <w:r w:rsidR="00337B64">
        <w:t>d</w:t>
      </w:r>
      <w:r w:rsidR="00DA06E2">
        <w:t xml:space="preserve">er </w:t>
      </w:r>
      <w:r w:rsidR="00157F8E">
        <w:t>Einrichtung erbracht werden, z</w:t>
      </w:r>
      <w:r w:rsidR="00DA06E2">
        <w:t>ustimmen</w:t>
      </w:r>
      <w:r w:rsidR="00790886">
        <w:t xml:space="preserve"> können</w:t>
      </w:r>
      <w:r w:rsidR="00DA06E2">
        <w:t xml:space="preserve">. </w:t>
      </w:r>
      <w:r w:rsidR="0010513F">
        <w:t>Dies sollte im Rahmen des Gesamtplanverfahrens besprochen werden.</w:t>
      </w:r>
    </w:p>
    <w:p w:rsidR="004E6DF0" w:rsidRDefault="004E6DF0" w:rsidP="005D6D1F">
      <w:pPr>
        <w:spacing w:line="360" w:lineRule="auto"/>
        <w:ind w:left="360"/>
        <w:jc w:val="left"/>
      </w:pPr>
    </w:p>
    <w:p w:rsidR="00F24E26" w:rsidRDefault="00F24E26" w:rsidP="005D6D1F">
      <w:pPr>
        <w:spacing w:line="360" w:lineRule="auto"/>
        <w:ind w:left="360"/>
        <w:jc w:val="left"/>
      </w:pPr>
      <w:r>
        <w:t>Sollten Sie hierzu noch Fragen haben, wenden Sie sich bitte an (Ansprechpartner?).</w:t>
      </w:r>
    </w:p>
    <w:p w:rsidR="0049212A" w:rsidRDefault="0049212A" w:rsidP="0049212A">
      <w:pPr>
        <w:spacing w:line="360" w:lineRule="auto"/>
      </w:pPr>
    </w:p>
    <w:p w:rsidR="0049212A" w:rsidRDefault="0049212A" w:rsidP="0049212A">
      <w:pPr>
        <w:spacing w:line="360" w:lineRule="auto"/>
      </w:pPr>
      <w:r>
        <w:t>Mit freundlichen Grüßen</w:t>
      </w:r>
    </w:p>
    <w:p w:rsidR="0049212A" w:rsidRDefault="0049212A" w:rsidP="0049212A">
      <w:pPr>
        <w:spacing w:line="360" w:lineRule="auto"/>
      </w:pPr>
      <w:r>
        <w:t>Im Auftrag</w:t>
      </w:r>
    </w:p>
    <w:p w:rsidR="0049212A" w:rsidRDefault="0049212A" w:rsidP="0049212A">
      <w:pPr>
        <w:spacing w:line="360" w:lineRule="auto"/>
      </w:pPr>
    </w:p>
    <w:p w:rsidR="008468E6" w:rsidRDefault="008468E6" w:rsidP="0049212A">
      <w:pPr>
        <w:spacing w:line="360" w:lineRule="auto"/>
      </w:pPr>
    </w:p>
    <w:p w:rsidR="00F1793B" w:rsidRDefault="0049212A" w:rsidP="00550834">
      <w:pPr>
        <w:spacing w:line="360" w:lineRule="auto"/>
      </w:pPr>
      <w:r>
        <w:t>SB</w:t>
      </w:r>
    </w:p>
    <w:p w:rsidR="00157F8E" w:rsidRDefault="00157F8E">
      <w:pPr>
        <w:jc w:val="left"/>
      </w:pPr>
      <w:r>
        <w:br w:type="page"/>
      </w:r>
    </w:p>
    <w:p w:rsidR="00157F8E" w:rsidRDefault="00157F8E" w:rsidP="00157F8E"/>
    <w:p w:rsidR="0010513F" w:rsidRPr="0010513F" w:rsidRDefault="0010513F" w:rsidP="0010513F">
      <w:pPr>
        <w:spacing w:line="239" w:lineRule="auto"/>
        <w:rPr>
          <w:sz w:val="28"/>
          <w:szCs w:val="28"/>
        </w:rPr>
      </w:pPr>
      <w:r w:rsidRPr="0010513F">
        <w:rPr>
          <w:rFonts w:eastAsia="Arial" w:cs="Arial"/>
          <w:b/>
          <w:sz w:val="28"/>
          <w:szCs w:val="28"/>
        </w:rPr>
        <w:t xml:space="preserve">Zahlung der Leistungen nach dem Sozialgesetzbuch Zwölftes Buch </w:t>
      </w:r>
    </w:p>
    <w:p w:rsidR="0010513F" w:rsidRPr="0010513F" w:rsidRDefault="0010513F" w:rsidP="0010513F">
      <w:pPr>
        <w:spacing w:after="2"/>
        <w:rPr>
          <w:rFonts w:eastAsia="Arial" w:cs="Arial"/>
          <w:b/>
          <w:sz w:val="20"/>
        </w:rPr>
      </w:pPr>
      <w:r w:rsidRPr="0010513F">
        <w:rPr>
          <w:rFonts w:eastAsia="Arial" w:cs="Arial"/>
          <w:b/>
          <w:sz w:val="20"/>
        </w:rPr>
        <w:t xml:space="preserve"> </w:t>
      </w:r>
    </w:p>
    <w:p w:rsidR="0010513F" w:rsidRPr="0010513F" w:rsidRDefault="0010513F" w:rsidP="0010513F">
      <w:pPr>
        <w:spacing w:after="2"/>
      </w:pPr>
    </w:p>
    <w:p w:rsidR="0010513F" w:rsidRPr="0010513F" w:rsidRDefault="0010513F" w:rsidP="0010513F">
      <w:pPr>
        <w:keepNext/>
        <w:keepLines/>
        <w:numPr>
          <w:ilvl w:val="0"/>
          <w:numId w:val="7"/>
        </w:numPr>
        <w:spacing w:line="259" w:lineRule="auto"/>
        <w:ind w:left="232" w:hanging="247"/>
        <w:jc w:val="left"/>
        <w:outlineLvl w:val="0"/>
        <w:rPr>
          <w:rFonts w:eastAsia="Arial" w:cs="Arial"/>
          <w:b/>
          <w:color w:val="000000"/>
          <w:sz w:val="28"/>
          <w:szCs w:val="28"/>
        </w:rPr>
      </w:pPr>
      <w:r w:rsidRPr="0010513F">
        <w:rPr>
          <w:rFonts w:eastAsia="Arial" w:cs="Arial"/>
          <w:b/>
          <w:color w:val="000000"/>
          <w:sz w:val="28"/>
          <w:szCs w:val="28"/>
        </w:rPr>
        <w:t>Mitteilung der Bankverbindung</w:t>
      </w:r>
    </w:p>
    <w:p w:rsidR="0010513F" w:rsidRPr="0010513F" w:rsidRDefault="0010513F" w:rsidP="0010513F">
      <w:pPr>
        <w:spacing w:after="122"/>
      </w:pPr>
      <w:r w:rsidRPr="0010513F">
        <w:rPr>
          <w:rFonts w:eastAsia="Arial" w:cs="Arial"/>
          <w:sz w:val="8"/>
        </w:rPr>
        <w:t xml:space="preserve"> </w:t>
      </w:r>
    </w:p>
    <w:p w:rsidR="0010513F" w:rsidRPr="0010513F" w:rsidRDefault="0010513F" w:rsidP="0010513F">
      <w:pPr>
        <w:spacing w:after="1" w:line="239" w:lineRule="auto"/>
        <w:ind w:left="-5" w:hanging="10"/>
      </w:pPr>
      <w:r w:rsidRPr="0010513F">
        <w:rPr>
          <w:rFonts w:eastAsia="Arial" w:cs="Arial"/>
        </w:rPr>
        <w:t xml:space="preserve">Ich bitte, die mir zustehende laufende Leistung künftig auf mein nachstehend bezeichnetes Konto zu überweisen: </w:t>
      </w:r>
    </w:p>
    <w:p w:rsidR="0010513F" w:rsidRPr="0010513F" w:rsidRDefault="0010513F" w:rsidP="0010513F">
      <w:r w:rsidRPr="0010513F">
        <w:rPr>
          <w:rFonts w:eastAsia="Arial" w:cs="Arial"/>
          <w:sz w:val="20"/>
        </w:rPr>
        <w:t xml:space="preserve"> </w:t>
      </w:r>
    </w:p>
    <w:tbl>
      <w:tblPr>
        <w:tblStyle w:val="TableGrid"/>
        <w:tblW w:w="9494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97"/>
        <w:gridCol w:w="3598"/>
        <w:gridCol w:w="2299"/>
      </w:tblGrid>
      <w:tr w:rsidR="0010513F" w:rsidRPr="0010513F" w:rsidTr="00A551AA">
        <w:trPr>
          <w:trHeight w:val="578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513F" w:rsidRPr="0010513F" w:rsidRDefault="0010513F" w:rsidP="0010513F">
            <w:r w:rsidRPr="0010513F">
              <w:rPr>
                <w:rFonts w:eastAsia="Arial" w:cs="Arial"/>
                <w:sz w:val="16"/>
              </w:rPr>
              <w:t xml:space="preserve">Name, Vorname </w:t>
            </w:r>
          </w:p>
        </w:tc>
        <w:tc>
          <w:tcPr>
            <w:tcW w:w="3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513F" w:rsidRPr="0010513F" w:rsidRDefault="0010513F" w:rsidP="0010513F"/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3F" w:rsidRPr="0010513F" w:rsidRDefault="0010513F" w:rsidP="0010513F">
            <w:r w:rsidRPr="0010513F">
              <w:rPr>
                <w:rFonts w:eastAsia="Arial" w:cs="Arial"/>
                <w:sz w:val="16"/>
              </w:rPr>
              <w:t xml:space="preserve">Geburtsdatum </w:t>
            </w:r>
          </w:p>
        </w:tc>
      </w:tr>
      <w:tr w:rsidR="0010513F" w:rsidRPr="0010513F" w:rsidTr="00A551AA">
        <w:trPr>
          <w:trHeight w:val="576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3F" w:rsidRPr="0010513F" w:rsidRDefault="0010513F" w:rsidP="0010513F">
            <w:r w:rsidRPr="0010513F">
              <w:rPr>
                <w:rFonts w:eastAsia="Arial" w:cs="Arial"/>
                <w:sz w:val="16"/>
              </w:rPr>
              <w:t xml:space="preserve">Geldinstitut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3F" w:rsidRPr="0010513F" w:rsidRDefault="0010513F" w:rsidP="0010513F">
            <w:r w:rsidRPr="0010513F">
              <w:rPr>
                <w:rFonts w:eastAsia="Arial" w:cs="Arial"/>
                <w:sz w:val="16"/>
              </w:rPr>
              <w:t xml:space="preserve">IBAN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3F" w:rsidRPr="0010513F" w:rsidRDefault="0010513F" w:rsidP="0010513F">
            <w:r w:rsidRPr="0010513F">
              <w:rPr>
                <w:rFonts w:eastAsia="Arial" w:cs="Arial"/>
                <w:sz w:val="16"/>
              </w:rPr>
              <w:t xml:space="preserve">BIC </w:t>
            </w:r>
          </w:p>
        </w:tc>
      </w:tr>
    </w:tbl>
    <w:p w:rsidR="0010513F" w:rsidRDefault="0010513F" w:rsidP="0010513F">
      <w:pPr>
        <w:rPr>
          <w:rFonts w:eastAsia="Arial" w:cs="Arial"/>
          <w:sz w:val="20"/>
        </w:rPr>
      </w:pPr>
      <w:r w:rsidRPr="0010513F">
        <w:rPr>
          <w:rFonts w:eastAsia="Arial" w:cs="Arial"/>
          <w:sz w:val="20"/>
        </w:rPr>
        <w:t xml:space="preserve"> </w:t>
      </w:r>
    </w:p>
    <w:p w:rsidR="00077F1A" w:rsidRPr="0010513F" w:rsidRDefault="00077F1A" w:rsidP="0010513F">
      <w:bookmarkStart w:id="0" w:name="_GoBack"/>
      <w:bookmarkEnd w:id="0"/>
    </w:p>
    <w:tbl>
      <w:tblPr>
        <w:tblStyle w:val="TableGrid"/>
        <w:tblW w:w="9494" w:type="dxa"/>
        <w:tblInd w:w="-108" w:type="dxa"/>
        <w:tblCellMar>
          <w:top w:w="15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10513F" w:rsidRPr="0010513F" w:rsidTr="00A551AA">
        <w:trPr>
          <w:trHeight w:val="917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3F" w:rsidRPr="0010513F" w:rsidRDefault="0010513F" w:rsidP="0010513F">
            <w:r w:rsidRPr="0010513F">
              <w:rPr>
                <w:rFonts w:eastAsia="Arial" w:cs="Arial"/>
                <w:sz w:val="16"/>
              </w:rPr>
              <w:t xml:space="preserve">Ort, Datum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3F" w:rsidRPr="0010513F" w:rsidRDefault="0010513F" w:rsidP="0010513F">
            <w:r w:rsidRPr="0010513F">
              <w:rPr>
                <w:rFonts w:eastAsia="Arial" w:cs="Arial"/>
                <w:sz w:val="16"/>
              </w:rPr>
              <w:t xml:space="preserve">Unterschrift Antragsteller </w:t>
            </w:r>
          </w:p>
        </w:tc>
      </w:tr>
    </w:tbl>
    <w:p w:rsidR="0010513F" w:rsidRPr="0010513F" w:rsidRDefault="0010513F" w:rsidP="0010513F"/>
    <w:p w:rsidR="00157F8E" w:rsidRPr="00DA36C6" w:rsidRDefault="00157F8E" w:rsidP="00550834">
      <w:pPr>
        <w:spacing w:line="360" w:lineRule="auto"/>
      </w:pPr>
    </w:p>
    <w:sectPr w:rsidR="00157F8E" w:rsidRPr="00DA36C6" w:rsidSect="0049212A">
      <w:pgSz w:w="11906" w:h="16838"/>
      <w:pgMar w:top="1417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C87"/>
    <w:multiLevelType w:val="hybridMultilevel"/>
    <w:tmpl w:val="7B586778"/>
    <w:lvl w:ilvl="0" w:tplc="FFC26CFA">
      <w:start w:val="1"/>
      <w:numFmt w:val="decimal"/>
      <w:pStyle w:val="berschrift1"/>
      <w:lvlText w:val="%1."/>
      <w:lvlJc w:val="left"/>
      <w:pPr>
        <w:ind w:left="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9A5C72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8277E0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0627C6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F25594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0A1C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263BBC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508D36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EE0A26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67723"/>
    <w:multiLevelType w:val="hybridMultilevel"/>
    <w:tmpl w:val="9CB07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E0D2B"/>
    <w:multiLevelType w:val="hybridMultilevel"/>
    <w:tmpl w:val="A992B3DE"/>
    <w:lvl w:ilvl="0" w:tplc="0407000F">
      <w:start w:val="1"/>
      <w:numFmt w:val="decimal"/>
      <w:lvlText w:val="%1.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44D4C42"/>
    <w:multiLevelType w:val="hybridMultilevel"/>
    <w:tmpl w:val="5D76E0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E733D"/>
    <w:multiLevelType w:val="hybridMultilevel"/>
    <w:tmpl w:val="592A312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70E9E"/>
    <w:multiLevelType w:val="hybridMultilevel"/>
    <w:tmpl w:val="FD4CE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D316E"/>
    <w:multiLevelType w:val="hybridMultilevel"/>
    <w:tmpl w:val="259E64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84E70"/>
    <w:multiLevelType w:val="hybridMultilevel"/>
    <w:tmpl w:val="C0668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BF"/>
    <w:rsid w:val="000248B6"/>
    <w:rsid w:val="00077F1A"/>
    <w:rsid w:val="000F5B5A"/>
    <w:rsid w:val="0010513F"/>
    <w:rsid w:val="00157F8E"/>
    <w:rsid w:val="001B4AE9"/>
    <w:rsid w:val="00211DB0"/>
    <w:rsid w:val="002614BF"/>
    <w:rsid w:val="00263F81"/>
    <w:rsid w:val="00281879"/>
    <w:rsid w:val="00307FB0"/>
    <w:rsid w:val="003325DE"/>
    <w:rsid w:val="00337B64"/>
    <w:rsid w:val="0037065B"/>
    <w:rsid w:val="0037162C"/>
    <w:rsid w:val="0039091D"/>
    <w:rsid w:val="003C514C"/>
    <w:rsid w:val="00433333"/>
    <w:rsid w:val="00444245"/>
    <w:rsid w:val="004630A6"/>
    <w:rsid w:val="0049212A"/>
    <w:rsid w:val="004D0FB9"/>
    <w:rsid w:val="004E6DF0"/>
    <w:rsid w:val="0054189A"/>
    <w:rsid w:val="00546093"/>
    <w:rsid w:val="00550834"/>
    <w:rsid w:val="005740DA"/>
    <w:rsid w:val="005A45BA"/>
    <w:rsid w:val="005D296A"/>
    <w:rsid w:val="005D6D1F"/>
    <w:rsid w:val="006211A2"/>
    <w:rsid w:val="00626A77"/>
    <w:rsid w:val="00664BB0"/>
    <w:rsid w:val="00673B45"/>
    <w:rsid w:val="006C14DC"/>
    <w:rsid w:val="00730A04"/>
    <w:rsid w:val="00765979"/>
    <w:rsid w:val="00773608"/>
    <w:rsid w:val="00784041"/>
    <w:rsid w:val="0078454B"/>
    <w:rsid w:val="00790886"/>
    <w:rsid w:val="00800A3F"/>
    <w:rsid w:val="008456E2"/>
    <w:rsid w:val="008468E6"/>
    <w:rsid w:val="00882EB7"/>
    <w:rsid w:val="009000E0"/>
    <w:rsid w:val="00932F02"/>
    <w:rsid w:val="0094594C"/>
    <w:rsid w:val="009E67DC"/>
    <w:rsid w:val="009F72B1"/>
    <w:rsid w:val="00A77599"/>
    <w:rsid w:val="00AC2E49"/>
    <w:rsid w:val="00AE720E"/>
    <w:rsid w:val="00B54FFD"/>
    <w:rsid w:val="00B86E00"/>
    <w:rsid w:val="00B87F2F"/>
    <w:rsid w:val="00B9137D"/>
    <w:rsid w:val="00BB1469"/>
    <w:rsid w:val="00BE11AF"/>
    <w:rsid w:val="00BF4DD5"/>
    <w:rsid w:val="00C00425"/>
    <w:rsid w:val="00C8238A"/>
    <w:rsid w:val="00CE28B2"/>
    <w:rsid w:val="00D50FFE"/>
    <w:rsid w:val="00DA06E2"/>
    <w:rsid w:val="00DA36C6"/>
    <w:rsid w:val="00DD0B49"/>
    <w:rsid w:val="00E02AF5"/>
    <w:rsid w:val="00E77DA7"/>
    <w:rsid w:val="00EF2833"/>
    <w:rsid w:val="00EF687C"/>
    <w:rsid w:val="00F05D3B"/>
    <w:rsid w:val="00F1793B"/>
    <w:rsid w:val="00F24E26"/>
    <w:rsid w:val="00F33040"/>
    <w:rsid w:val="00F40802"/>
    <w:rsid w:val="00F864B3"/>
    <w:rsid w:val="00FE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3EA70"/>
  <w15:docId w15:val="{F615A3D2-BE91-49C2-9F9B-5E0E0E5C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2833"/>
    <w:pPr>
      <w:jc w:val="both"/>
    </w:pPr>
    <w:rPr>
      <w:rFonts w:ascii="Arial" w:hAnsi="Arial"/>
      <w:sz w:val="22"/>
    </w:rPr>
  </w:style>
  <w:style w:type="paragraph" w:styleId="berschrift1">
    <w:name w:val="heading 1"/>
    <w:next w:val="Standard"/>
    <w:link w:val="berschrift1Zchn"/>
    <w:uiPriority w:val="9"/>
    <w:unhideWhenUsed/>
    <w:qFormat/>
    <w:rsid w:val="00157F8E"/>
    <w:pPr>
      <w:keepNext/>
      <w:keepLines/>
      <w:numPr>
        <w:numId w:val="7"/>
      </w:numPr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0A04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3706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7065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7F8E"/>
    <w:rPr>
      <w:rFonts w:ascii="Arial" w:eastAsia="Arial" w:hAnsi="Arial" w:cs="Arial"/>
      <w:b/>
      <w:color w:val="000000"/>
      <w:sz w:val="22"/>
      <w:szCs w:val="22"/>
    </w:rPr>
  </w:style>
  <w:style w:type="table" w:customStyle="1" w:styleId="TableGrid">
    <w:name w:val="TableGrid"/>
    <w:rsid w:val="00157F8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55A39D68</Template>
  <TotalTime>0</TotalTime>
  <Pages>4</Pages>
  <Words>885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Sozialagentur Sachsen-Anhalt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Horn, Annett</dc:creator>
  <cp:lastModifiedBy>Bültermann, Corina</cp:lastModifiedBy>
  <cp:revision>3</cp:revision>
  <cp:lastPrinted>2019-06-20T04:30:00Z</cp:lastPrinted>
  <dcterms:created xsi:type="dcterms:W3CDTF">2019-06-21T08:30:00Z</dcterms:created>
  <dcterms:modified xsi:type="dcterms:W3CDTF">2019-06-24T11:56:00Z</dcterms:modified>
</cp:coreProperties>
</file>